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2D12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FUNCTIEPROFIEL</w:t>
      </w:r>
    </w:p>
    <w:p w14:paraId="17F0D340" w14:textId="77777777" w:rsidR="00EE1900" w:rsidRPr="00C24A5C" w:rsidRDefault="00EE1900" w:rsidP="007837EE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21"/>
        <w:gridCol w:w="3648"/>
        <w:gridCol w:w="2070"/>
      </w:tblGrid>
      <w:tr w:rsidR="007B5C99" w:rsidRPr="00C24A5C" w14:paraId="48DE0298" w14:textId="77777777" w:rsidTr="007B5C99">
        <w:trPr>
          <w:trHeight w:val="237"/>
        </w:trPr>
        <w:tc>
          <w:tcPr>
            <w:tcW w:w="3921" w:type="dxa"/>
            <w:tcMar>
              <w:top w:w="57" w:type="dxa"/>
              <w:bottom w:w="57" w:type="dxa"/>
            </w:tcMar>
            <w:vAlign w:val="center"/>
          </w:tcPr>
          <w:p w14:paraId="0CE4EB36" w14:textId="77777777" w:rsidR="007B5C99" w:rsidRPr="00712607" w:rsidRDefault="007B5C99" w:rsidP="007B5C99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752EAA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52EAA">
              <w:rPr>
                <w:rFonts w:ascii="Arial" w:hAnsi="Arial" w:cs="Arial"/>
                <w:b/>
                <w:sz w:val="16"/>
                <w:szCs w:val="16"/>
              </w:rPr>
              <w:t>03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48" w:type="dxa"/>
            <w:tcMar>
              <w:top w:w="57" w:type="dxa"/>
              <w:bottom w:w="57" w:type="dxa"/>
            </w:tcMar>
            <w:vAlign w:val="center"/>
          </w:tcPr>
          <w:p w14:paraId="4520297E" w14:textId="77777777" w:rsidR="007B5C99" w:rsidRPr="00712607" w:rsidRDefault="007B5C99" w:rsidP="007B5C99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752EAA">
              <w:rPr>
                <w:rFonts w:ascii="Arial" w:hAnsi="Arial" w:cs="Arial"/>
                <w:b/>
                <w:sz w:val="16"/>
                <w:szCs w:val="16"/>
              </w:rPr>
              <w:t>Staf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7DE4AD6C" w14:textId="77777777" w:rsidR="007B5C99" w:rsidRPr="00712607" w:rsidRDefault="007B5C99" w:rsidP="007B5C99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4D0A07">
              <w:rPr>
                <w:rFonts w:ascii="Arial" w:hAnsi="Arial" w:cs="Arial"/>
                <w:b/>
                <w:sz w:val="16"/>
                <w:szCs w:val="16"/>
              </w:rPr>
              <w:t>maart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</w:p>
        </w:tc>
      </w:tr>
    </w:tbl>
    <w:p w14:paraId="08164C87" w14:textId="77777777" w:rsidR="00EE1900" w:rsidRPr="00C24A5C" w:rsidRDefault="00EE1900" w:rsidP="007837EE">
      <w:pPr>
        <w:ind w:right="-6"/>
      </w:pPr>
    </w:p>
    <w:p w14:paraId="5A827935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Context</w:t>
      </w:r>
    </w:p>
    <w:p w14:paraId="5A70DFDC" w14:textId="77777777" w:rsidR="00EE1900" w:rsidRPr="00C24A5C" w:rsidRDefault="00205A08" w:rsidP="007837EE">
      <w:pPr>
        <w:ind w:right="-6"/>
      </w:pPr>
      <w:r>
        <w:t>De medewerker ICT komt voor in middelgro</w:t>
      </w:r>
      <w:r w:rsidR="00C83121">
        <w:t>o</w:t>
      </w:r>
      <w:r>
        <w:t xml:space="preserve">t </w:t>
      </w:r>
      <w:r w:rsidR="00C83121">
        <w:t>of</w:t>
      </w:r>
      <w:r>
        <w:t xml:space="preserve"> gro</w:t>
      </w:r>
      <w:r w:rsidR="00C83121">
        <w:t>o</w:t>
      </w:r>
      <w:r>
        <w:t>t loonbedrij</w:t>
      </w:r>
      <w:r w:rsidR="00C83121">
        <w:t>f</w:t>
      </w:r>
      <w:r>
        <w:t>. Kern van de functie ligt in het beheren en onderhouden van de ICT-infrastructuur en/of -systemen en/of -applicaties en daarmee zorgen voor beschikbaarheid en adequate performance hiervan. Functiehouder ondersteunt gebruikers bij het oplossen van</w:t>
      </w:r>
      <w:r w:rsidR="00CB1201">
        <w:t xml:space="preserve"> (eenvoudige, standaardmatige)</w:t>
      </w:r>
      <w:r>
        <w:t xml:space="preserve"> problemen en zorgt voor de installatie</w:t>
      </w:r>
      <w:r w:rsidR="00CB1201">
        <w:t xml:space="preserve"> en configuratie</w:t>
      </w:r>
      <w:r>
        <w:t xml:space="preserve"> van ICT-voorzieningen.</w:t>
      </w:r>
      <w:r w:rsidR="00CB1201">
        <w:t xml:space="preserve"> Complexere problemen worden conform procedure en afspraken geëscaleerd naar van toepassing zijnde leveranciers, </w:t>
      </w:r>
      <w:r w:rsidR="00CB1201" w:rsidRPr="00CE6EAD">
        <w:t>waarna oplossing wordt gemonitord en gebruikers geïnformeerd worden over de stand van zaken</w:t>
      </w:r>
      <w:r w:rsidR="00CB1201">
        <w:t>.</w:t>
      </w:r>
    </w:p>
    <w:p w14:paraId="3748F38F" w14:textId="77777777" w:rsidR="00EE1900" w:rsidRPr="00C24A5C" w:rsidRDefault="00EE1900" w:rsidP="007837EE">
      <w:pPr>
        <w:ind w:right="-6"/>
      </w:pPr>
    </w:p>
    <w:p w14:paraId="04B4795D" w14:textId="77777777" w:rsidR="00EE1900" w:rsidRPr="00C24A5C" w:rsidRDefault="00EE1900" w:rsidP="007837EE">
      <w:pPr>
        <w:ind w:right="-6"/>
      </w:pPr>
      <w:r w:rsidRPr="00C24A5C">
        <w:t>Leidinggevende:</w:t>
      </w:r>
      <w:r w:rsidRPr="00C24A5C">
        <w:tab/>
      </w:r>
      <w:r w:rsidR="00752EAA">
        <w:t>niet-vakinhoudelijk leidinggevende</w:t>
      </w:r>
    </w:p>
    <w:p w14:paraId="1AA0920B" w14:textId="77777777" w:rsidR="00EE1900" w:rsidRPr="00C24A5C" w:rsidRDefault="00EE1900" w:rsidP="007837EE">
      <w:pPr>
        <w:ind w:right="-6"/>
      </w:pPr>
      <w:r w:rsidRPr="00C24A5C">
        <w:t>Geeft leiding aan:</w:t>
      </w:r>
      <w:r w:rsidRPr="00C24A5C">
        <w:tab/>
      </w:r>
      <w:r w:rsidR="00752EAA">
        <w:t>niet van toepassing</w:t>
      </w:r>
    </w:p>
    <w:p w14:paraId="1D0F7EC0" w14:textId="77777777" w:rsidR="00EE1900" w:rsidRPr="00C24A5C" w:rsidRDefault="00EE1900" w:rsidP="007837EE">
      <w:pPr>
        <w:ind w:right="-6"/>
      </w:pPr>
    </w:p>
    <w:p w14:paraId="767E3B8D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EE1900" w:rsidRPr="00C24A5C" w14:paraId="7B3F4DAA" w14:textId="77777777" w:rsidTr="00D23D4D">
        <w:trPr>
          <w:trHeight w:val="227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63BF8C14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466DBED8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EE1900" w:rsidRPr="00C24A5C" w14:paraId="4E8C8C2A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469373DC" w14:textId="77777777" w:rsidR="00EE1900" w:rsidRPr="00CB1C83" w:rsidRDefault="00752EAA" w:rsidP="007837EE">
            <w:pPr>
              <w:ind w:right="-6"/>
              <w:rPr>
                <w:lang w:val="en-US"/>
              </w:rPr>
            </w:pPr>
            <w:proofErr w:type="spellStart"/>
            <w:r w:rsidRPr="00CB1C83">
              <w:rPr>
                <w:b/>
                <w:lang w:val="en-US"/>
              </w:rPr>
              <w:t>Op</w:t>
            </w:r>
            <w:r w:rsidR="004F534A" w:rsidRPr="00CB1C83">
              <w:rPr>
                <w:b/>
                <w:lang w:val="en-US"/>
              </w:rPr>
              <w:t>e</w:t>
            </w:r>
            <w:r w:rsidRPr="00CB1C83">
              <w:rPr>
                <w:b/>
                <w:lang w:val="en-US"/>
              </w:rPr>
              <w:t>rationele</w:t>
            </w:r>
            <w:proofErr w:type="spellEnd"/>
            <w:r w:rsidRPr="00CB1C83">
              <w:rPr>
                <w:b/>
                <w:lang w:val="en-US"/>
              </w:rPr>
              <w:t xml:space="preserve"> performance ICT-</w:t>
            </w:r>
            <w:proofErr w:type="spellStart"/>
            <w:r w:rsidRPr="00CB1C83">
              <w:rPr>
                <w:b/>
                <w:lang w:val="en-US"/>
              </w:rPr>
              <w:t>infrastructuur</w:t>
            </w:r>
            <w:proofErr w:type="spellEnd"/>
            <w:r w:rsidRPr="00CB1C83">
              <w:rPr>
                <w:b/>
                <w:lang w:val="en-US"/>
              </w:rPr>
              <w:t>, -</w:t>
            </w:r>
            <w:proofErr w:type="spellStart"/>
            <w:r w:rsidRPr="00CB1C83">
              <w:rPr>
                <w:b/>
                <w:lang w:val="en-US"/>
              </w:rPr>
              <w:t>systemen</w:t>
            </w:r>
            <w:proofErr w:type="spellEnd"/>
            <w:r w:rsidRPr="00CB1C83">
              <w:rPr>
                <w:b/>
                <w:lang w:val="en-US"/>
              </w:rPr>
              <w:t xml:space="preserve">, </w:t>
            </w:r>
            <w:r w:rsidR="008F4573">
              <w:rPr>
                <w:b/>
                <w:lang w:val="en-US"/>
              </w:rPr>
              <w:br/>
            </w:r>
            <w:r w:rsidRPr="00CB1C83">
              <w:rPr>
                <w:b/>
                <w:lang w:val="en-US"/>
              </w:rPr>
              <w:t>-</w:t>
            </w:r>
            <w:proofErr w:type="spellStart"/>
            <w:r w:rsidRPr="00CB1C83">
              <w:rPr>
                <w:b/>
                <w:lang w:val="en-US"/>
              </w:rPr>
              <w:t>applicaties</w:t>
            </w:r>
            <w:proofErr w:type="spellEnd"/>
          </w:p>
          <w:p w14:paraId="21D09790" w14:textId="77777777" w:rsidR="00EE1900" w:rsidRPr="00C24A5C" w:rsidRDefault="006F5AA2" w:rsidP="007837EE">
            <w:pPr>
              <w:ind w:right="-6"/>
            </w:pPr>
            <w:r w:rsidRPr="002478FD">
              <w:rPr>
                <w:color w:val="000000" w:themeColor="text1"/>
              </w:rPr>
              <w:t>De ICT-infrastructuur</w:t>
            </w:r>
            <w:r w:rsidR="004F534A">
              <w:rPr>
                <w:color w:val="000000" w:themeColor="text1"/>
              </w:rPr>
              <w:t>, -systemen en/of -applicaties</w:t>
            </w:r>
            <w:r w:rsidRPr="002478FD">
              <w:rPr>
                <w:color w:val="000000" w:themeColor="text1"/>
              </w:rPr>
              <w:t xml:space="preserve"> functione</w:t>
            </w:r>
            <w:r w:rsidR="004F534A">
              <w:rPr>
                <w:color w:val="000000" w:themeColor="text1"/>
              </w:rPr>
              <w:t>ren</w:t>
            </w:r>
            <w:r w:rsidRPr="002478FD">
              <w:rPr>
                <w:color w:val="000000" w:themeColor="text1"/>
              </w:rPr>
              <w:t xml:space="preserve"> op een dusdanig niveau dat de interne processen die </w:t>
            </w:r>
            <w:r w:rsidR="004F534A">
              <w:rPr>
                <w:color w:val="000000" w:themeColor="text1"/>
              </w:rPr>
              <w:t xml:space="preserve">hier </w:t>
            </w:r>
            <w:r w:rsidRPr="002478FD">
              <w:rPr>
                <w:color w:val="000000" w:themeColor="text1"/>
              </w:rPr>
              <w:t xml:space="preserve">gebruik van </w:t>
            </w:r>
            <w:r w:rsidR="004F534A">
              <w:rPr>
                <w:color w:val="000000" w:themeColor="text1"/>
              </w:rPr>
              <w:t>maken</w:t>
            </w:r>
            <w:r w:rsidRPr="002478FD">
              <w:rPr>
                <w:color w:val="000000" w:themeColor="text1"/>
              </w:rPr>
              <w:t xml:space="preserve"> ongestoord kunnen </w:t>
            </w:r>
            <w:r w:rsidR="004F534A">
              <w:rPr>
                <w:color w:val="000000" w:themeColor="text1"/>
              </w:rPr>
              <w:t>verlopen</w:t>
            </w:r>
            <w:r w:rsidRPr="002478FD">
              <w:rPr>
                <w:color w:val="000000" w:themeColor="text1"/>
              </w:rPr>
              <w:t>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5A534494" w14:textId="77777777" w:rsidR="006F5AA2" w:rsidRPr="004F534A" w:rsidRDefault="006F5AA2" w:rsidP="000E5A3A">
            <w:pPr>
              <w:pStyle w:val="Lijstalinea"/>
              <w:numPr>
                <w:ilvl w:val="0"/>
                <w:numId w:val="19"/>
              </w:numPr>
              <w:ind w:left="284" w:hanging="284"/>
              <w:rPr>
                <w:color w:val="000000" w:themeColor="text1"/>
              </w:rPr>
            </w:pPr>
            <w:r w:rsidRPr="004F534A">
              <w:rPr>
                <w:color w:val="000000" w:themeColor="text1"/>
              </w:rPr>
              <w:t>performance (% uptime, frequentie en omvang verstoringen);</w:t>
            </w:r>
          </w:p>
          <w:p w14:paraId="477AD6BB" w14:textId="77777777" w:rsidR="00EE1900" w:rsidRPr="00C24A5C" w:rsidRDefault="006F5AA2" w:rsidP="000E5A3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2478FD">
              <w:rPr>
                <w:color w:val="000000" w:themeColor="text1"/>
              </w:rPr>
              <w:t>beschikbaarheid actuele data (</w:t>
            </w:r>
            <w:r>
              <w:rPr>
                <w:color w:val="000000" w:themeColor="text1"/>
              </w:rPr>
              <w:t>gegevensverlies bij verstoring).</w:t>
            </w:r>
          </w:p>
        </w:tc>
      </w:tr>
      <w:tr w:rsidR="006F5AA2" w:rsidRPr="00C24A5C" w14:paraId="1C0902C8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00EA04FF" w14:textId="77777777" w:rsidR="006F5AA2" w:rsidRDefault="006F5AA2" w:rsidP="007837EE">
            <w:pPr>
              <w:ind w:right="-6"/>
              <w:rPr>
                <w:b/>
              </w:rPr>
            </w:pPr>
            <w:r>
              <w:rPr>
                <w:b/>
              </w:rPr>
              <w:t>Input voor optimalisatie</w:t>
            </w:r>
          </w:p>
          <w:p w14:paraId="2CCE6708" w14:textId="77777777" w:rsidR="006F5AA2" w:rsidRDefault="006F5AA2" w:rsidP="007837EE">
            <w:pPr>
              <w:ind w:right="-6"/>
              <w:rPr>
                <w:b/>
              </w:rPr>
            </w:pPr>
            <w:r w:rsidRPr="002478FD">
              <w:rPr>
                <w:color w:val="000000" w:themeColor="text1"/>
              </w:rPr>
              <w:t>Op basis van gesignaleerde ontwikkelingen, dreigende problemen en/of (structurele) knelpunten zijn voorstellen gedaan t.b.v. wijzigingen in</w:t>
            </w:r>
            <w:r>
              <w:rPr>
                <w:color w:val="000000" w:themeColor="text1"/>
              </w:rPr>
              <w:t xml:space="preserve"> (het beheer van)</w:t>
            </w:r>
            <w:r w:rsidRPr="002478FD">
              <w:rPr>
                <w:color w:val="000000" w:themeColor="text1"/>
              </w:rPr>
              <w:t xml:space="preserve"> de ICT-infrastructuur</w:t>
            </w:r>
            <w:r w:rsidR="004F534A">
              <w:rPr>
                <w:color w:val="000000" w:themeColor="text1"/>
              </w:rPr>
              <w:t>, -systemen en/of -applicaties</w:t>
            </w:r>
            <w:r w:rsidRPr="002478FD">
              <w:rPr>
                <w:color w:val="000000" w:themeColor="text1"/>
              </w:rPr>
              <w:t>, om de operationele performance nu en in de toekomst te garanderen.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055360D3" w14:textId="77777777" w:rsidR="006F5AA2" w:rsidRPr="002478FD" w:rsidRDefault="004F534A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</w:r>
            <w:r w:rsidR="006F5AA2">
              <w:rPr>
                <w:color w:val="000000" w:themeColor="text1"/>
              </w:rPr>
              <w:t>passend binnen</w:t>
            </w:r>
            <w:r w:rsidR="006F5AA2" w:rsidRPr="002478FD">
              <w:rPr>
                <w:color w:val="000000" w:themeColor="text1"/>
              </w:rPr>
              <w:t xml:space="preserve"> ICT-</w:t>
            </w:r>
            <w:r w:rsidR="006F5AA2">
              <w:rPr>
                <w:color w:val="000000" w:themeColor="text1"/>
              </w:rPr>
              <w:t>kaders</w:t>
            </w:r>
            <w:r w:rsidR="006F5AA2" w:rsidRPr="002478FD">
              <w:rPr>
                <w:color w:val="000000" w:themeColor="text1"/>
              </w:rPr>
              <w:t>;</w:t>
            </w:r>
          </w:p>
          <w:p w14:paraId="6AB61F22" w14:textId="77777777" w:rsidR="006F5AA2" w:rsidRPr="002478FD" w:rsidRDefault="006F5AA2" w:rsidP="000E5A3A">
            <w:pPr>
              <w:ind w:left="284" w:hanging="284"/>
              <w:rPr>
                <w:color w:val="000000" w:themeColor="text1"/>
              </w:rPr>
            </w:pPr>
            <w:r w:rsidRPr="002478FD">
              <w:rPr>
                <w:color w:val="000000" w:themeColor="text1"/>
              </w:rPr>
              <w:t>-</w:t>
            </w:r>
            <w:r w:rsidRPr="002478FD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oplossing v</w:t>
            </w:r>
            <w:r w:rsidR="004F534A">
              <w:rPr>
                <w:color w:val="000000" w:themeColor="text1"/>
              </w:rPr>
              <w:t>an</w:t>
            </w:r>
            <w:r w:rsidRPr="002478FD">
              <w:rPr>
                <w:color w:val="000000" w:themeColor="text1"/>
              </w:rPr>
              <w:t xml:space="preserve"> (toekomstige) knelpunten/problemen;</w:t>
            </w:r>
          </w:p>
          <w:p w14:paraId="67D53E71" w14:textId="77777777" w:rsidR="006F5AA2" w:rsidRDefault="006F5AA2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basis voor</w:t>
            </w:r>
            <w:r w:rsidRPr="002478FD">
              <w:rPr>
                <w:color w:val="000000" w:themeColor="text1"/>
              </w:rPr>
              <w:t xml:space="preserve"> </w:t>
            </w:r>
            <w:r w:rsidR="004F534A">
              <w:rPr>
                <w:color w:val="000000" w:themeColor="text1"/>
              </w:rPr>
              <w:t xml:space="preserve">menings- en </w:t>
            </w:r>
            <w:r w:rsidRPr="002478FD">
              <w:rPr>
                <w:color w:val="000000" w:themeColor="text1"/>
              </w:rPr>
              <w:t>besluitvorming;</w:t>
            </w:r>
          </w:p>
          <w:p w14:paraId="7AC96A89" w14:textId="77777777" w:rsidR="006F5AA2" w:rsidRDefault="006F5AA2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</w:r>
            <w:r w:rsidR="004F534A">
              <w:rPr>
                <w:color w:val="000000" w:themeColor="text1"/>
              </w:rPr>
              <w:t>draagvlak/</w:t>
            </w:r>
            <w:r>
              <w:rPr>
                <w:color w:val="000000" w:themeColor="text1"/>
              </w:rPr>
              <w:t>acceptatie voorstellen.</w:t>
            </w:r>
          </w:p>
        </w:tc>
      </w:tr>
      <w:tr w:rsidR="006F5AA2" w:rsidRPr="00C24A5C" w14:paraId="5595ACBF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20BC739F" w14:textId="77777777" w:rsidR="006F5AA2" w:rsidRDefault="006F5AA2" w:rsidP="007837EE">
            <w:pPr>
              <w:ind w:right="-6"/>
              <w:rPr>
                <w:b/>
              </w:rPr>
            </w:pPr>
            <w:r>
              <w:rPr>
                <w:b/>
              </w:rPr>
              <w:t>Beoordeling incidenten</w:t>
            </w:r>
          </w:p>
          <w:p w14:paraId="78AC60BE" w14:textId="77777777" w:rsidR="006F5AA2" w:rsidRDefault="006F5AA2" w:rsidP="007837EE">
            <w:pPr>
              <w:ind w:right="-6"/>
              <w:rPr>
                <w:b/>
              </w:rPr>
            </w:pPr>
            <w:r>
              <w:rPr>
                <w:color w:val="000000" w:themeColor="text1"/>
              </w:rPr>
              <w:t>Door het beoordelen van meldingen en zo nodig verzamelen van aanvullende inzichten is duidelijkheid verkregen over de aard, complexiteit en impact van incidenten en zijn vervolgens de juiste vervolgacties vastgesteld</w:t>
            </w:r>
            <w:r w:rsidR="004F534A">
              <w:rPr>
                <w:color w:val="000000" w:themeColor="text1"/>
              </w:rPr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08084BE4" w14:textId="77777777" w:rsidR="006F5AA2" w:rsidRPr="004F534A" w:rsidRDefault="006F5AA2" w:rsidP="000E5A3A">
            <w:pPr>
              <w:pStyle w:val="Lijstalinea"/>
              <w:numPr>
                <w:ilvl w:val="0"/>
                <w:numId w:val="19"/>
              </w:numPr>
              <w:ind w:left="284" w:hanging="284"/>
              <w:rPr>
                <w:color w:val="000000" w:themeColor="text1"/>
              </w:rPr>
            </w:pPr>
            <w:r w:rsidRPr="004F534A">
              <w:rPr>
                <w:color w:val="000000" w:themeColor="text1"/>
              </w:rPr>
              <w:t>juist en volledig inzicht in incidenten;</w:t>
            </w:r>
          </w:p>
          <w:p w14:paraId="41542ED6" w14:textId="77777777" w:rsidR="006F5AA2" w:rsidRPr="00C24A5C" w:rsidRDefault="004F534A" w:rsidP="000E5A3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rPr>
                <w:color w:val="000000" w:themeColor="text1"/>
              </w:rPr>
              <w:t>j</w:t>
            </w:r>
            <w:r w:rsidR="006F5AA2">
              <w:rPr>
                <w:color w:val="000000" w:themeColor="text1"/>
              </w:rPr>
              <w:t>uiste beoordeling incidenten: aard, complexiteit, impact, vervolgstap.</w:t>
            </w:r>
          </w:p>
        </w:tc>
      </w:tr>
      <w:tr w:rsidR="00EE1900" w:rsidRPr="00C24A5C" w14:paraId="63B30F2B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6A10EF87" w14:textId="77777777" w:rsidR="00EE1900" w:rsidRPr="00C24A5C" w:rsidRDefault="00752EAA" w:rsidP="007837EE">
            <w:pPr>
              <w:ind w:right="-6"/>
            </w:pPr>
            <w:r>
              <w:rPr>
                <w:b/>
              </w:rPr>
              <w:t>Oplossing incidenten</w:t>
            </w:r>
          </w:p>
          <w:p w14:paraId="26C20D93" w14:textId="77777777" w:rsidR="00EE1900" w:rsidRPr="00C24A5C" w:rsidRDefault="006F5AA2" w:rsidP="007837EE">
            <w:pPr>
              <w:ind w:right="-6"/>
            </w:pPr>
            <w:r>
              <w:rPr>
                <w:color w:val="000000" w:themeColor="text1"/>
              </w:rPr>
              <w:t xml:space="preserve">Door medewerkers gemelde </w:t>
            </w:r>
            <w:r w:rsidR="004F534A">
              <w:rPr>
                <w:color w:val="000000" w:themeColor="text1"/>
              </w:rPr>
              <w:t xml:space="preserve">eenvoudige, standaardmatige </w:t>
            </w:r>
            <w:r>
              <w:rPr>
                <w:color w:val="000000" w:themeColor="text1"/>
              </w:rPr>
              <w:t xml:space="preserve">incidenten zijn op een juiste wijze afgehandeld en opgelost. </w:t>
            </w:r>
            <w:r w:rsidR="004F534A">
              <w:rPr>
                <w:color w:val="000000" w:themeColor="text1"/>
              </w:rPr>
              <w:t xml:space="preserve">Complexere </w:t>
            </w:r>
            <w:r>
              <w:rPr>
                <w:color w:val="000000" w:themeColor="text1"/>
              </w:rPr>
              <w:t>incidenten zijn volgens procedure</w:t>
            </w:r>
            <w:r w:rsidR="004F534A">
              <w:rPr>
                <w:color w:val="000000" w:themeColor="text1"/>
              </w:rPr>
              <w:t xml:space="preserve"> en afspraken</w:t>
            </w:r>
            <w:r>
              <w:rPr>
                <w:color w:val="000000" w:themeColor="text1"/>
              </w:rPr>
              <w:t xml:space="preserve"> </w:t>
            </w:r>
            <w:r w:rsidR="004F534A">
              <w:rPr>
                <w:color w:val="000000" w:themeColor="text1"/>
              </w:rPr>
              <w:t>doorgezet</w:t>
            </w:r>
            <w:r>
              <w:rPr>
                <w:color w:val="000000" w:themeColor="text1"/>
              </w:rPr>
              <w:t xml:space="preserve"> naar </w:t>
            </w:r>
            <w:r w:rsidR="004F534A">
              <w:rPr>
                <w:color w:val="000000" w:themeColor="text1"/>
              </w:rPr>
              <w:t>leveranciers</w:t>
            </w:r>
            <w:r>
              <w:rPr>
                <w:color w:val="000000" w:themeColor="text1"/>
              </w:rPr>
              <w:t xml:space="preserve"> en vervolgens gemonitord qua voortgang, waarbij medewerkers zijn geïnformeerd over status.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7D8F79B8" w14:textId="77777777" w:rsidR="006F5AA2" w:rsidRDefault="004F534A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</w:r>
            <w:r w:rsidR="006F5AA2">
              <w:rPr>
                <w:color w:val="000000" w:themeColor="text1"/>
              </w:rPr>
              <w:t>% zelf afgehandelde meldingen;</w:t>
            </w:r>
          </w:p>
          <w:p w14:paraId="043D8654" w14:textId="77777777" w:rsidR="006F5AA2" w:rsidRDefault="006F5AA2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 xml:space="preserve">tijdige escalatie </w:t>
            </w:r>
            <w:r w:rsidR="004F534A">
              <w:rPr>
                <w:color w:val="000000" w:themeColor="text1"/>
              </w:rPr>
              <w:t xml:space="preserve">complexere </w:t>
            </w:r>
            <w:r>
              <w:rPr>
                <w:color w:val="000000" w:themeColor="text1"/>
              </w:rPr>
              <w:t>incidenten;</w:t>
            </w:r>
          </w:p>
          <w:p w14:paraId="4756E901" w14:textId="77777777" w:rsidR="006F5AA2" w:rsidRDefault="006F5AA2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inzicht in status afhandeling incidenten;</w:t>
            </w:r>
          </w:p>
          <w:p w14:paraId="6C35B6CF" w14:textId="77777777" w:rsidR="00EE1900" w:rsidRPr="00C24A5C" w:rsidRDefault="006F5AA2" w:rsidP="000E5A3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rPr>
                <w:color w:val="000000" w:themeColor="text1"/>
              </w:rPr>
              <w:t>tevredenheid gebruikers over helpdesk.</w:t>
            </w:r>
          </w:p>
        </w:tc>
      </w:tr>
      <w:tr w:rsidR="00EE1900" w:rsidRPr="00C24A5C" w14:paraId="54623066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759DB15" w14:textId="77777777" w:rsidR="00EE1900" w:rsidRPr="00C24A5C" w:rsidRDefault="00752EAA" w:rsidP="007837EE">
            <w:pPr>
              <w:ind w:right="-6"/>
            </w:pPr>
            <w:r>
              <w:rPr>
                <w:b/>
              </w:rPr>
              <w:t>Beschikbaarheid ICT-voorzieningen</w:t>
            </w:r>
          </w:p>
          <w:p w14:paraId="7D369522" w14:textId="77777777" w:rsidR="00EE1900" w:rsidRPr="00C24A5C" w:rsidRDefault="006F5AA2" w:rsidP="000E5A3A">
            <w:r>
              <w:rPr>
                <w:color w:val="000000" w:themeColor="text1"/>
              </w:rPr>
              <w:t>Op aanvraag van medewerkers zijn ICT-voorzieningen (</w:t>
            </w:r>
            <w:r w:rsidR="000B27BA">
              <w:rPr>
                <w:color w:val="000000" w:themeColor="text1"/>
              </w:rPr>
              <w:t>desktop</w:t>
            </w:r>
            <w:r>
              <w:rPr>
                <w:color w:val="000000" w:themeColor="text1"/>
              </w:rPr>
              <w:t>, smartphone, laptop etc.) verstrekt</w:t>
            </w:r>
            <w:r w:rsidR="004757B9">
              <w:rPr>
                <w:color w:val="000000" w:themeColor="text1"/>
              </w:rPr>
              <w:t>, geïnstalleerd en geconfigureerd</w:t>
            </w:r>
            <w:r>
              <w:rPr>
                <w:color w:val="000000" w:themeColor="text1"/>
              </w:rPr>
              <w:t xml:space="preserve"> conform geldende regels en afspraken.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0437C2" w14:textId="77777777" w:rsidR="006F5AA2" w:rsidRDefault="006F5AA2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tijdige en juiste opvolging van aanvragen;</w:t>
            </w:r>
          </w:p>
          <w:p w14:paraId="66DBD16F" w14:textId="77777777" w:rsidR="006F5AA2" w:rsidRDefault="006F5AA2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beschikbaarheid ICT-voorzieningen conform afspraken;</w:t>
            </w:r>
          </w:p>
          <w:p w14:paraId="19FE85DD" w14:textId="77777777" w:rsidR="00EE1900" w:rsidRPr="00C24A5C" w:rsidRDefault="006F5AA2" w:rsidP="000E5A3A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rPr>
                <w:color w:val="000000" w:themeColor="text1"/>
              </w:rPr>
              <w:t>naleving regels en afspraken.</w:t>
            </w:r>
          </w:p>
        </w:tc>
      </w:tr>
      <w:tr w:rsidR="00752EAA" w:rsidRPr="00C24A5C" w14:paraId="29FAE882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5E78CF9" w14:textId="77777777" w:rsidR="00752EAA" w:rsidRDefault="00752EAA" w:rsidP="007837EE">
            <w:pPr>
              <w:ind w:right="-6"/>
              <w:rPr>
                <w:b/>
              </w:rPr>
            </w:pPr>
            <w:r>
              <w:rPr>
                <w:b/>
              </w:rPr>
              <w:t>Registratie en documentatie</w:t>
            </w:r>
          </w:p>
          <w:p w14:paraId="2F181715" w14:textId="77777777" w:rsidR="00752EAA" w:rsidRPr="00752EAA" w:rsidRDefault="006F5AA2" w:rsidP="007837EE">
            <w:pPr>
              <w:ind w:right="-6"/>
            </w:pPr>
            <w:r>
              <w:rPr>
                <w:color w:val="000000" w:themeColor="text1"/>
              </w:rPr>
              <w:t xml:space="preserve">Voor </w:t>
            </w:r>
            <w:r w:rsidR="000B27BA">
              <w:rPr>
                <w:color w:val="000000" w:themeColor="text1"/>
              </w:rPr>
              <w:t>de werkzaamheden</w:t>
            </w:r>
            <w:r>
              <w:rPr>
                <w:color w:val="000000" w:themeColor="text1"/>
              </w:rPr>
              <w:t xml:space="preserve"> benodigde gegevens</w:t>
            </w:r>
            <w:r w:rsidR="000B27BA">
              <w:rPr>
                <w:color w:val="000000" w:themeColor="text1"/>
              </w:rPr>
              <w:t xml:space="preserve"> zijn</w:t>
            </w:r>
            <w:r>
              <w:rPr>
                <w:color w:val="000000" w:themeColor="text1"/>
              </w:rPr>
              <w:t xml:space="preserve"> geregistreerd in daarvoor bestemde systemen. </w:t>
            </w:r>
            <w:r w:rsidR="000B27BA">
              <w:rPr>
                <w:color w:val="000000" w:themeColor="text1"/>
              </w:rPr>
              <w:t>Systeemdocumentatie is adequaat bijgehouden en beschikbaar.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3A4650" w14:textId="77777777" w:rsidR="000B27BA" w:rsidRPr="000B27BA" w:rsidRDefault="006F5AA2" w:rsidP="000E5A3A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rPr>
                <w:color w:val="000000" w:themeColor="text1"/>
              </w:rPr>
              <w:t>juistheid en volledigheid van registraties</w:t>
            </w:r>
            <w:r w:rsidR="000B27BA">
              <w:rPr>
                <w:color w:val="000000" w:themeColor="text1"/>
              </w:rPr>
              <w:t>, documentatie;</w:t>
            </w:r>
          </w:p>
          <w:p w14:paraId="38A8420E" w14:textId="77777777" w:rsidR="00752EAA" w:rsidRPr="00C24A5C" w:rsidRDefault="000B27BA" w:rsidP="000E5A3A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rPr>
                <w:color w:val="000000" w:themeColor="text1"/>
              </w:rPr>
              <w:t>actualiteit, beschikbaarheid documentatie</w:t>
            </w:r>
            <w:r w:rsidR="006F5AA2">
              <w:rPr>
                <w:color w:val="000000" w:themeColor="text1"/>
              </w:rPr>
              <w:t>.</w:t>
            </w:r>
          </w:p>
        </w:tc>
      </w:tr>
      <w:tr w:rsidR="00EE1900" w:rsidRPr="00C24A5C" w14:paraId="085C2469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19B67967" w14:textId="77777777" w:rsidR="00EE1900" w:rsidRPr="00D23D4D" w:rsidRDefault="00EE1900" w:rsidP="007837EE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EE1900" w:rsidRPr="00C24A5C" w14:paraId="2091746B" w14:textId="77777777" w:rsidTr="00D23D4D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ED8844" w14:textId="77777777" w:rsidR="00EE1900" w:rsidRPr="00C24A5C" w:rsidRDefault="00752EAA" w:rsidP="007837EE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Geen bijzondere.</w:t>
            </w:r>
          </w:p>
        </w:tc>
      </w:tr>
      <w:tr w:rsidR="00D23D4D" w:rsidRPr="00C24A5C" w14:paraId="3B2D7247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072BECF0" w14:textId="77777777" w:rsidR="00D23D4D" w:rsidRPr="00D23D4D" w:rsidRDefault="00D23D4D" w:rsidP="00D23D4D">
            <w:pPr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D23D4D" w:rsidRPr="00C24A5C" w14:paraId="453F6663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85E562" w14:textId="0CBC11A4" w:rsidR="00D23D4D" w:rsidRPr="00C24A5C" w:rsidRDefault="000B27BA" w:rsidP="00D23D4D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MBO+ werk- en denkniveau (richting ICT)</w:t>
            </w:r>
            <w:r w:rsidR="009B4A7E">
              <w:t>;</w:t>
            </w:r>
          </w:p>
          <w:p w14:paraId="00BDC768" w14:textId="075A0EC3" w:rsidR="00D23D4D" w:rsidRPr="00C24A5C" w:rsidRDefault="009B4A7E" w:rsidP="00D23D4D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0B27BA">
              <w:t>ennis van en ervaring met het beheer en onderhoud van ICT-infrastructuur, -systemen, -applicaties</w:t>
            </w:r>
            <w:r>
              <w:t>;</w:t>
            </w:r>
          </w:p>
          <w:p w14:paraId="0B979C5A" w14:textId="19BEADF8" w:rsidR="000B27BA" w:rsidRDefault="009B4A7E" w:rsidP="00D23D4D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0B27BA">
              <w:t>ennis van de gehanteerde systemen en applicaties</w:t>
            </w:r>
            <w:r>
              <w:t>;</w:t>
            </w:r>
          </w:p>
          <w:p w14:paraId="5255EBAE" w14:textId="7390C44B" w:rsidR="00D23D4D" w:rsidRPr="00C24A5C" w:rsidRDefault="009B4A7E" w:rsidP="00D23D4D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i</w:t>
            </w:r>
            <w:r w:rsidR="000B27BA">
              <w:t>nzicht in relevante ontwikkelingen op het vakgebied</w:t>
            </w:r>
            <w:r w:rsidR="00D23D4D" w:rsidRPr="00C24A5C">
              <w:t>.</w:t>
            </w:r>
          </w:p>
        </w:tc>
      </w:tr>
      <w:tr w:rsidR="00D23D4D" w:rsidRPr="00C24A5C" w14:paraId="580FB095" w14:textId="77777777" w:rsidTr="003B4ECE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2C47C2FA" w14:textId="438968B6" w:rsidR="00D23D4D" w:rsidRPr="00C24A5C" w:rsidRDefault="00D23D4D" w:rsidP="00D23D4D"/>
        </w:tc>
      </w:tr>
    </w:tbl>
    <w:p w14:paraId="6CF63412" w14:textId="5D6EA196" w:rsidR="007B5C99" w:rsidRPr="00712607" w:rsidRDefault="007B5C99" w:rsidP="007B5C99">
      <w:pPr>
        <w:ind w:right="-6"/>
        <w:rPr>
          <w:sz w:val="14"/>
          <w:szCs w:val="14"/>
        </w:rPr>
      </w:pPr>
    </w:p>
    <w:p w14:paraId="3C387E9D" w14:textId="77777777" w:rsidR="001E27BA" w:rsidRPr="00C24A5C" w:rsidRDefault="001E27BA" w:rsidP="007837EE"/>
    <w:sectPr w:rsidR="001E27BA" w:rsidRPr="00C24A5C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9CE1" w14:textId="77777777" w:rsidR="00625B6A" w:rsidRDefault="00625B6A" w:rsidP="0099201E">
      <w:r>
        <w:separator/>
      </w:r>
    </w:p>
  </w:endnote>
  <w:endnote w:type="continuationSeparator" w:id="0">
    <w:p w14:paraId="78AF858D" w14:textId="77777777" w:rsidR="00625B6A" w:rsidRDefault="00625B6A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C702838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5C3CA3A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0C730DF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04AABD79" w14:textId="6D67D5FE" w:rsidR="001F42B4" w:rsidRPr="00914953" w:rsidRDefault="001F42B4" w:rsidP="00914953">
    <w:pPr>
      <w:pStyle w:val="Voettekst"/>
      <w:tabs>
        <w:tab w:val="right" w:pos="9632"/>
        <w:tab w:val="right" w:pos="15026"/>
      </w:tabs>
      <w:ind w:right="-43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6EAEC" w14:textId="77777777" w:rsidR="00625B6A" w:rsidRDefault="00625B6A" w:rsidP="0099201E">
      <w:r>
        <w:separator/>
      </w:r>
    </w:p>
  </w:footnote>
  <w:footnote w:type="continuationSeparator" w:id="0">
    <w:p w14:paraId="7F04C81F" w14:textId="77777777" w:rsidR="00625B6A" w:rsidRDefault="00625B6A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67A8" w14:textId="5A9A52D0" w:rsidR="00600688" w:rsidRPr="00600688" w:rsidRDefault="00752EAA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MEDEWERKER ICT</w:t>
    </w:r>
  </w:p>
  <w:p w14:paraId="62947CA8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3"/>
    <w:rsid w:val="0000725B"/>
    <w:rsid w:val="000B27BA"/>
    <w:rsid w:val="000B7F47"/>
    <w:rsid w:val="000C59B3"/>
    <w:rsid w:val="000E2288"/>
    <w:rsid w:val="000E5A3A"/>
    <w:rsid w:val="00106E05"/>
    <w:rsid w:val="00107BE6"/>
    <w:rsid w:val="001240A6"/>
    <w:rsid w:val="0012651F"/>
    <w:rsid w:val="00142292"/>
    <w:rsid w:val="00182CB5"/>
    <w:rsid w:val="001C2910"/>
    <w:rsid w:val="001E27BA"/>
    <w:rsid w:val="001F42B4"/>
    <w:rsid w:val="001F7342"/>
    <w:rsid w:val="00205A08"/>
    <w:rsid w:val="002126F6"/>
    <w:rsid w:val="00221343"/>
    <w:rsid w:val="00234B05"/>
    <w:rsid w:val="00343B60"/>
    <w:rsid w:val="00397A57"/>
    <w:rsid w:val="003C55E1"/>
    <w:rsid w:val="003F42ED"/>
    <w:rsid w:val="00462969"/>
    <w:rsid w:val="004757B9"/>
    <w:rsid w:val="004D0A07"/>
    <w:rsid w:val="004D2955"/>
    <w:rsid w:val="004D4552"/>
    <w:rsid w:val="004F534A"/>
    <w:rsid w:val="004F7477"/>
    <w:rsid w:val="0055566C"/>
    <w:rsid w:val="0055799F"/>
    <w:rsid w:val="005D4F02"/>
    <w:rsid w:val="00600688"/>
    <w:rsid w:val="00625B6A"/>
    <w:rsid w:val="00630D43"/>
    <w:rsid w:val="00651B5B"/>
    <w:rsid w:val="006566EC"/>
    <w:rsid w:val="00674F52"/>
    <w:rsid w:val="006A32D9"/>
    <w:rsid w:val="006C78DA"/>
    <w:rsid w:val="006D15B0"/>
    <w:rsid w:val="006F5AA2"/>
    <w:rsid w:val="007318D4"/>
    <w:rsid w:val="00732249"/>
    <w:rsid w:val="00752EAA"/>
    <w:rsid w:val="00763599"/>
    <w:rsid w:val="007837EE"/>
    <w:rsid w:val="007B5C99"/>
    <w:rsid w:val="007E3370"/>
    <w:rsid w:val="00810A85"/>
    <w:rsid w:val="008113F9"/>
    <w:rsid w:val="00857CC5"/>
    <w:rsid w:val="008724F8"/>
    <w:rsid w:val="008803C1"/>
    <w:rsid w:val="008A1010"/>
    <w:rsid w:val="008A1799"/>
    <w:rsid w:val="008B1C6F"/>
    <w:rsid w:val="008B7DF8"/>
    <w:rsid w:val="008F4573"/>
    <w:rsid w:val="00914953"/>
    <w:rsid w:val="00986D86"/>
    <w:rsid w:val="0099201E"/>
    <w:rsid w:val="009B4A7E"/>
    <w:rsid w:val="009B6C6E"/>
    <w:rsid w:val="009D560C"/>
    <w:rsid w:val="00A10060"/>
    <w:rsid w:val="00A53C36"/>
    <w:rsid w:val="00AB12D7"/>
    <w:rsid w:val="00AB44B5"/>
    <w:rsid w:val="00AD07CE"/>
    <w:rsid w:val="00B27FD5"/>
    <w:rsid w:val="00B35FC4"/>
    <w:rsid w:val="00B54704"/>
    <w:rsid w:val="00B759B3"/>
    <w:rsid w:val="00BE6DF5"/>
    <w:rsid w:val="00BF0EE1"/>
    <w:rsid w:val="00C04AB4"/>
    <w:rsid w:val="00C13E85"/>
    <w:rsid w:val="00C24A5C"/>
    <w:rsid w:val="00C40F45"/>
    <w:rsid w:val="00C83121"/>
    <w:rsid w:val="00C9401B"/>
    <w:rsid w:val="00CB1201"/>
    <w:rsid w:val="00CB1C83"/>
    <w:rsid w:val="00CB5958"/>
    <w:rsid w:val="00CF0FD8"/>
    <w:rsid w:val="00D17BCF"/>
    <w:rsid w:val="00D23D4D"/>
    <w:rsid w:val="00D80B00"/>
    <w:rsid w:val="00D85325"/>
    <w:rsid w:val="00DD477B"/>
    <w:rsid w:val="00DE1848"/>
    <w:rsid w:val="00E15451"/>
    <w:rsid w:val="00EC2B4B"/>
    <w:rsid w:val="00ED1F7E"/>
    <w:rsid w:val="00ED39AE"/>
    <w:rsid w:val="00EE1900"/>
    <w:rsid w:val="00F5219E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921B3"/>
  <w15:chartTrackingRefBased/>
  <w15:docId w15:val="{6E0BB0F1-E59E-0D44-AFAE-72D371C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837EE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837EE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F0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F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Fitch.dotx</Template>
  <TotalTime>35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22</cp:revision>
  <dcterms:created xsi:type="dcterms:W3CDTF">2019-12-17T11:27:00Z</dcterms:created>
  <dcterms:modified xsi:type="dcterms:W3CDTF">2021-02-04T14:40:00Z</dcterms:modified>
</cp:coreProperties>
</file>